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D9" w:rsidRDefault="00B200D9" w:rsidP="00A41D4E">
      <w:pPr>
        <w:spacing w:after="64"/>
        <w:ind w:left="2420" w:right="1543" w:hanging="10"/>
      </w:pPr>
      <w:r>
        <w:rPr>
          <w:rFonts w:ascii="Times New Roman" w:hAnsi="Times New Roman" w:cs="Times New Roman"/>
          <w:sz w:val="28"/>
        </w:rPr>
        <w:t xml:space="preserve">                                             Утверждаю </w:t>
      </w:r>
    </w:p>
    <w:p w:rsidR="00B200D9" w:rsidRDefault="00B200D9" w:rsidP="00A41D4E">
      <w:pPr>
        <w:spacing w:after="0" w:line="285" w:lineRule="auto"/>
        <w:ind w:left="4113"/>
        <w:jc w:val="center"/>
      </w:pPr>
      <w:r>
        <w:rPr>
          <w:rFonts w:ascii="Times New Roman" w:hAnsi="Times New Roman" w:cs="Times New Roman"/>
          <w:sz w:val="28"/>
        </w:rPr>
        <w:t>Заведующий МБДОУ ДСОВ   №12      ______________Гущина О.А.</w:t>
      </w:r>
    </w:p>
    <w:p w:rsidR="00B200D9" w:rsidRDefault="00B200D9" w:rsidP="00146DDD">
      <w:pPr>
        <w:spacing w:after="0"/>
        <w:ind w:right="67"/>
        <w:jc w:val="center"/>
      </w:pPr>
      <w:r>
        <w:rPr>
          <w:rFonts w:ascii="Times New Roman" w:hAnsi="Times New Roman" w:cs="Times New Roman"/>
          <w:sz w:val="28"/>
        </w:rPr>
        <w:t xml:space="preserve">                                                 «_____»______________2023г. </w:t>
      </w:r>
    </w:p>
    <w:p w:rsidR="00B200D9" w:rsidRDefault="00B200D9" w:rsidP="00A41D4E">
      <w:pPr>
        <w:spacing w:after="0"/>
        <w:jc w:val="right"/>
      </w:pPr>
      <w:r>
        <w:rPr>
          <w:rFonts w:ascii="Times New Roman" w:hAnsi="Times New Roman" w:cs="Times New Roman"/>
          <w:sz w:val="28"/>
        </w:rPr>
        <w:t xml:space="preserve"> </w:t>
      </w:r>
    </w:p>
    <w:p w:rsidR="00B200D9" w:rsidRPr="00146DDD" w:rsidRDefault="00B200D9" w:rsidP="00A41D4E">
      <w:pPr>
        <w:spacing w:after="56"/>
        <w:jc w:val="right"/>
        <w:rPr>
          <w:b/>
          <w:sz w:val="36"/>
          <w:szCs w:val="36"/>
        </w:rPr>
      </w:pPr>
      <w:r w:rsidRPr="00146DD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200D9" w:rsidRPr="00146DDD" w:rsidRDefault="00B200D9" w:rsidP="00A41D4E">
      <w:pPr>
        <w:spacing w:after="84"/>
        <w:ind w:left="3557" w:right="1543" w:hanging="10"/>
        <w:rPr>
          <w:b/>
          <w:sz w:val="36"/>
          <w:szCs w:val="36"/>
        </w:rPr>
      </w:pPr>
      <w:r w:rsidRPr="00146DDD">
        <w:rPr>
          <w:rFonts w:ascii="Times New Roman" w:hAnsi="Times New Roman" w:cs="Times New Roman"/>
          <w:b/>
          <w:sz w:val="36"/>
          <w:szCs w:val="36"/>
        </w:rPr>
        <w:t xml:space="preserve">План мероприятий  </w:t>
      </w:r>
    </w:p>
    <w:p w:rsidR="00B200D9" w:rsidRDefault="00B200D9" w:rsidP="00A41D4E">
      <w:pPr>
        <w:spacing w:after="0"/>
        <w:ind w:left="1944" w:right="1543" w:hanging="216"/>
        <w:rPr>
          <w:rFonts w:ascii="Times New Roman" w:hAnsi="Times New Roman" w:cs="Times New Roman"/>
          <w:sz w:val="26"/>
          <w:szCs w:val="26"/>
        </w:rPr>
      </w:pPr>
      <w:r w:rsidRPr="00146DDD">
        <w:rPr>
          <w:rFonts w:ascii="Times New Roman" w:hAnsi="Times New Roman" w:cs="Times New Roman"/>
          <w:sz w:val="26"/>
          <w:szCs w:val="26"/>
        </w:rPr>
        <w:t>по формированию функциональной грамот</w:t>
      </w:r>
      <w:r>
        <w:rPr>
          <w:rFonts w:ascii="Times New Roman" w:hAnsi="Times New Roman" w:cs="Times New Roman"/>
          <w:sz w:val="26"/>
          <w:szCs w:val="26"/>
        </w:rPr>
        <w:t>ности  в МБДОУ ДСОВ № 12 на 2023-2024</w:t>
      </w:r>
      <w:r w:rsidRPr="00146DDD">
        <w:rPr>
          <w:rFonts w:ascii="Times New Roman" w:hAnsi="Times New Roman" w:cs="Times New Roman"/>
          <w:sz w:val="26"/>
          <w:szCs w:val="26"/>
        </w:rPr>
        <w:t xml:space="preserve"> учебный год </w:t>
      </w:r>
    </w:p>
    <w:p w:rsidR="00B200D9" w:rsidRDefault="00B200D9" w:rsidP="00A41D4E">
      <w:pPr>
        <w:spacing w:after="0"/>
        <w:ind w:left="1944" w:right="1543" w:hanging="216"/>
        <w:rPr>
          <w:rFonts w:ascii="Times New Roman" w:hAnsi="Times New Roman" w:cs="Times New Roman"/>
          <w:sz w:val="26"/>
          <w:szCs w:val="26"/>
        </w:rPr>
      </w:pPr>
    </w:p>
    <w:p w:rsidR="00B200D9" w:rsidRPr="00146DDD" w:rsidRDefault="00B200D9" w:rsidP="00206626">
      <w:pPr>
        <w:rPr>
          <w:rFonts w:ascii="Times New Roman" w:hAnsi="Times New Roman" w:cs="Times New Roman"/>
          <w:sz w:val="26"/>
          <w:szCs w:val="26"/>
        </w:rPr>
      </w:pPr>
      <w:r w:rsidRPr="00206626">
        <w:rPr>
          <w:rFonts w:ascii="Times New Roman" w:hAnsi="Times New Roman" w:cs="Times New Roman"/>
          <w:sz w:val="24"/>
          <w:szCs w:val="24"/>
        </w:rPr>
        <w:t xml:space="preserve"> </w:t>
      </w:r>
      <w:r w:rsidRPr="00206626">
        <w:rPr>
          <w:rFonts w:ascii="Times New Roman" w:hAnsi="Times New Roman" w:cs="Times New Roman"/>
          <w:sz w:val="26"/>
          <w:szCs w:val="26"/>
        </w:rPr>
        <w:t>Под функциональной грамотностью понимается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 Формирование функци</w:t>
      </w:r>
      <w:r>
        <w:rPr>
          <w:rFonts w:ascii="Times New Roman" w:hAnsi="Times New Roman" w:cs="Times New Roman"/>
          <w:sz w:val="26"/>
          <w:szCs w:val="26"/>
        </w:rPr>
        <w:t xml:space="preserve">ональной грамотности </w:t>
      </w:r>
      <w:r w:rsidRPr="00206626">
        <w:rPr>
          <w:rFonts w:ascii="Times New Roman" w:hAnsi="Times New Roman" w:cs="Times New Roman"/>
          <w:sz w:val="26"/>
          <w:szCs w:val="26"/>
        </w:rPr>
        <w:t>– важная задача общего образования на всех уровнях, начиная с начального общего, и одновременно – важный показатель качества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00D9" w:rsidRPr="00146DDD" w:rsidRDefault="00B200D9" w:rsidP="00687F1C">
      <w:pPr>
        <w:pStyle w:val="10"/>
        <w:keepNext/>
        <w:keepLines/>
        <w:shd w:val="clear" w:color="auto" w:fill="auto"/>
        <w:spacing w:line="280" w:lineRule="exact"/>
        <w:ind w:right="120"/>
        <w:jc w:val="left"/>
        <w:rPr>
          <w:rStyle w:val="210"/>
          <w:b w:val="0"/>
          <w:noProof w:val="0"/>
          <w:sz w:val="26"/>
          <w:szCs w:val="26"/>
        </w:rPr>
      </w:pPr>
      <w:r w:rsidRPr="00146DDD">
        <w:rPr>
          <w:rStyle w:val="210"/>
          <w:noProof w:val="0"/>
          <w:sz w:val="26"/>
          <w:szCs w:val="26"/>
        </w:rPr>
        <w:t>ЦЕЛЬ</w:t>
      </w:r>
      <w:r w:rsidRPr="00146DDD">
        <w:rPr>
          <w:rStyle w:val="210"/>
          <w:b w:val="0"/>
          <w:noProof w:val="0"/>
          <w:sz w:val="26"/>
          <w:szCs w:val="26"/>
        </w:rPr>
        <w:t>:   Создать условия для формирования функциональной грамотности посредством актуализации межпредметных связей в образовательном процессе</w:t>
      </w:r>
    </w:p>
    <w:p w:rsidR="00B200D9" w:rsidRPr="00687F1C" w:rsidRDefault="00B200D9" w:rsidP="00A41D4E">
      <w:pPr>
        <w:spacing w:after="0"/>
        <w:ind w:left="1944" w:right="1543" w:hanging="216"/>
        <w:rPr>
          <w:rFonts w:ascii="Times New Roman" w:hAnsi="Times New Roman" w:cs="Times New Roman"/>
          <w:sz w:val="28"/>
        </w:rPr>
      </w:pP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предшкольный период воспитания. 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Что такое «функциональная грамотность»?</w:t>
      </w: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</w:t>
      </w: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ФГОС ДО определяет как приоритетную стратегию «Содействия становлению и развитию предпосылок грамотности» через создание условий для широкого спектра детских видов деятельности, прямо и косвенно способствующих развитию языковых и речевых возможностей детей, через поддержку инициативы и самостоятельности детей, предоставление им возможности выбора, на основе их интересов и потребностей.</w:t>
      </w: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Кроме того, для обеспечения продуктивности формирования предпосылок функциональной грамотности дошкольников педагогам необходимо применять специальные активные, деятельностные, «субъект-субъектные», личностно-ориентированные, развивающие образовательные технологии, такие как:</w:t>
      </w: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-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- 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- 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 исследований, предусматривающих обязательную презентацию полученных результатов, и др.);</w:t>
      </w: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- 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B200D9" w:rsidRDefault="00B200D9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В современном, быстро меняющемся мире, функциональная грамотность становиться одним из базовых факторов, способствующих активному участию людей в социальной, культурной, политической, экономической деятельности. 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классификация.</w:t>
      </w:r>
    </w:p>
    <w:p w:rsidR="00B200D9" w:rsidRDefault="00B200D9" w:rsidP="00A41D4E">
      <w:pPr>
        <w:spacing w:after="0"/>
        <w:ind w:left="1944" w:right="1543" w:hanging="216"/>
      </w:pPr>
    </w:p>
    <w:tbl>
      <w:tblPr>
        <w:tblW w:w="10774" w:type="dxa"/>
        <w:tblInd w:w="-994" w:type="dxa"/>
        <w:tblCellMar>
          <w:right w:w="38" w:type="dxa"/>
        </w:tblCellMar>
        <w:tblLook w:val="00A0"/>
      </w:tblPr>
      <w:tblGrid>
        <w:gridCol w:w="596"/>
        <w:gridCol w:w="3924"/>
        <w:gridCol w:w="1622"/>
        <w:gridCol w:w="2520"/>
        <w:gridCol w:w="2112"/>
      </w:tblGrid>
      <w:tr w:rsidR="00B200D9" w:rsidTr="00166F2A">
        <w:trPr>
          <w:trHeight w:val="6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45" w:line="240" w:lineRule="auto"/>
              <w:ind w:left="53"/>
              <w:jc w:val="both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B200D9" w:rsidRDefault="00B200D9" w:rsidP="00BF4FEA">
            <w:pPr>
              <w:spacing w:after="0" w:line="240" w:lineRule="auto"/>
              <w:jc w:val="both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ind w:right="70"/>
              <w:jc w:val="center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jc w:val="center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Срок исполнения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ind w:right="73"/>
              <w:jc w:val="center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Результаты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ind w:right="61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Ответственны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е </w:t>
            </w:r>
          </w:p>
        </w:tc>
      </w:tr>
      <w:tr w:rsidR="00B200D9" w:rsidTr="000E4B0D">
        <w:trPr>
          <w:trHeight w:val="55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Проведение методических совещаний по вопросам формирования функциональной грамотности воспитанников. </w:t>
            </w: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0E4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0D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E4B0D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B200D9" w:rsidRPr="000E4B0D" w:rsidRDefault="00B200D9" w:rsidP="000E4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0D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E4B0D">
              <w:rPr>
                <w:rFonts w:ascii="Times New Roman" w:hAnsi="Times New Roman" w:cs="Times New Roman"/>
                <w:sz w:val="28"/>
                <w:szCs w:val="28"/>
              </w:rPr>
              <w:t>математических</w:t>
            </w:r>
          </w:p>
          <w:p w:rsidR="00B200D9" w:rsidRPr="000E4B0D" w:rsidRDefault="00B200D9" w:rsidP="000E4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0D">
              <w:rPr>
                <w:rFonts w:ascii="Times New Roman" w:hAnsi="Times New Roman" w:cs="Times New Roman"/>
                <w:sz w:val="28"/>
                <w:szCs w:val="28"/>
              </w:rPr>
              <w:t>способностей,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E4B0D">
              <w:rPr>
                <w:rFonts w:ascii="Times New Roman" w:hAnsi="Times New Roman" w:cs="Times New Roman"/>
                <w:sz w:val="28"/>
                <w:szCs w:val="28"/>
              </w:rPr>
              <w:t>логического</w:t>
            </w:r>
          </w:p>
          <w:p w:rsidR="00B200D9" w:rsidRPr="000E4B0D" w:rsidRDefault="00B200D9" w:rsidP="000E4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0D">
              <w:rPr>
                <w:rFonts w:ascii="Times New Roman" w:hAnsi="Times New Roman" w:cs="Times New Roman"/>
                <w:sz w:val="28"/>
                <w:szCs w:val="28"/>
              </w:rPr>
              <w:t>мышления,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E4B0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B200D9" w:rsidRPr="000E4B0D" w:rsidRDefault="00B200D9" w:rsidP="000E4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0D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E4B0D">
              <w:rPr>
                <w:rFonts w:ascii="Times New Roman" w:hAnsi="Times New Roman" w:cs="Times New Roman"/>
                <w:sz w:val="28"/>
                <w:szCs w:val="28"/>
              </w:rPr>
              <w:t>возраста»</w:t>
            </w:r>
          </w:p>
          <w:p w:rsidR="00B200D9" w:rsidRPr="000E4B0D" w:rsidRDefault="00B200D9" w:rsidP="000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B0D">
              <w:rPr>
                <w:rFonts w:ascii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E4B0D">
              <w:rPr>
                <w:rFonts w:ascii="Times New Roman" w:hAnsi="Times New Roman" w:cs="Times New Roman"/>
                <w:sz w:val="28"/>
                <w:szCs w:val="28"/>
              </w:rPr>
              <w:t>речевой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4B0D"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color w:val="0F0F0F"/>
                <w:sz w:val="28"/>
              </w:rPr>
              <w:t>Развитие предпосылок функциональной грамотности способствует не только реализации преемственности дошкольной и школьной ступени, но и закладывает основу для успешного обучения воспитанников детского сада в школе.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Ст. </w:t>
            </w:r>
          </w:p>
          <w:p w:rsidR="00B200D9" w:rsidRDefault="00B200D9" w:rsidP="00BF4F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методист Антипова В.А.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200D9" w:rsidTr="00166F2A">
        <w:trPr>
          <w:trHeight w:val="12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Ведение отдельной страницы на официальном сайте  по вопросам функциональной грамотности воспитанников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Воспитатель Мозер Н.Э.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200D9" w:rsidTr="00166F2A">
        <w:trPr>
          <w:trHeight w:val="12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Организация информационной работы со СМИ, в том числе в социальных сетях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84" w:line="237" w:lineRule="auto"/>
            </w:pPr>
            <w:r>
              <w:rPr>
                <w:rFonts w:ascii="Times New Roman" w:hAnsi="Times New Roman" w:cs="Times New Roman"/>
                <w:sz w:val="28"/>
              </w:rPr>
              <w:t>Воспитатели подг.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группы </w:t>
            </w:r>
          </w:p>
          <w:p w:rsidR="00B200D9" w:rsidRDefault="00B200D9" w:rsidP="00BF4FEA">
            <w:pPr>
              <w:spacing w:after="0" w:line="240" w:lineRule="auto"/>
            </w:pPr>
          </w:p>
        </w:tc>
      </w:tr>
      <w:tr w:rsidR="00B200D9" w:rsidTr="00166F2A">
        <w:trPr>
          <w:trHeight w:val="45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67" w:line="270" w:lineRule="auto"/>
              <w:ind w:right="159"/>
              <w:jc w:val="both"/>
            </w:pPr>
            <w:r w:rsidRPr="00BF4FEA">
              <w:rPr>
                <w:rFonts w:ascii="Times New Roman" w:hAnsi="Times New Roman" w:cs="Times New Roman"/>
                <w:sz w:val="28"/>
              </w:rPr>
              <w:t>Рекомендации родителям по формированию финансовой грамотности у детей дошкольного возраста.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</w:rPr>
              <w:t xml:space="preserve"> Просмотр родителями  вместе с детьми мультфильмов по формированию финансовой грамотности: </w:t>
            </w:r>
          </w:p>
          <w:p w:rsidR="00B200D9" w:rsidRDefault="00B200D9" w:rsidP="00BF4FEA">
            <w:pPr>
              <w:spacing w:after="81" w:line="258" w:lineRule="auto"/>
            </w:pPr>
            <w:r w:rsidRPr="00BF4FEA">
              <w:rPr>
                <w:rFonts w:ascii="Times New Roman" w:hAnsi="Times New Roman" w:cs="Times New Roman"/>
                <w:i/>
                <w:color w:val="060606"/>
                <w:sz w:val="28"/>
              </w:rPr>
              <w:t>«Муха-цокотуха»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</w:rPr>
              <w:t xml:space="preserve">-нашла денежку и сразу ее потратила. Объясните ребенку, что к деньгам нельзя относится легкомысленно. </w:t>
            </w: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i/>
                <w:color w:val="060606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color w:val="060606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color w:val="060606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color w:val="060606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color w:val="060606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color w:val="060606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color w:val="060606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F4FEA">
              <w:rPr>
                <w:rFonts w:ascii="Times New Roman" w:hAnsi="Times New Roman" w:cs="Times New Roman"/>
                <w:color w:val="060606"/>
                <w:sz w:val="28"/>
              </w:rPr>
              <w:t>Родители вместе с детьми сделали вывод о том, что на крупные покупки необходимо экономить.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FA2B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FA2B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FA2B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FA2BDC">
            <w:pPr>
              <w:spacing w:after="0" w:line="240" w:lineRule="auto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Воспитатели, родители. </w:t>
            </w:r>
          </w:p>
        </w:tc>
      </w:tr>
    </w:tbl>
    <w:p w:rsidR="00B200D9" w:rsidRDefault="00B200D9" w:rsidP="00A41D4E">
      <w:pPr>
        <w:spacing w:after="0"/>
        <w:ind w:left="-1702" w:right="11127"/>
      </w:pPr>
    </w:p>
    <w:tbl>
      <w:tblPr>
        <w:tblW w:w="10774" w:type="dxa"/>
        <w:tblInd w:w="-994" w:type="dxa"/>
        <w:tblCellMar>
          <w:right w:w="38" w:type="dxa"/>
        </w:tblCellMar>
        <w:tblLook w:val="00A0"/>
      </w:tblPr>
      <w:tblGrid>
        <w:gridCol w:w="547"/>
        <w:gridCol w:w="3837"/>
        <w:gridCol w:w="1758"/>
        <w:gridCol w:w="2337"/>
        <w:gridCol w:w="2295"/>
      </w:tblGrid>
      <w:tr w:rsidR="00B200D9" w:rsidTr="00687F1C">
        <w:trPr>
          <w:trHeight w:val="38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ind w:right="68"/>
            </w:pPr>
            <w:r w:rsidRPr="00BF4FEA">
              <w:rPr>
                <w:rFonts w:ascii="Times New Roman" w:hAnsi="Times New Roman" w:cs="Times New Roman"/>
                <w:i/>
                <w:color w:val="060606"/>
                <w:sz w:val="28"/>
              </w:rPr>
              <w:t xml:space="preserve">«Смешарики. Азбука </w:t>
            </w:r>
            <w:r w:rsidRPr="00BF4FEA">
              <w:rPr>
                <w:rFonts w:ascii="Times New Roman" w:hAnsi="Times New Roman" w:cs="Times New Roman"/>
                <w:b/>
                <w:i/>
                <w:color w:val="060606"/>
                <w:sz w:val="28"/>
              </w:rPr>
              <w:t>финансовой грамотности</w:t>
            </w:r>
            <w:r w:rsidRPr="00BF4FEA">
              <w:rPr>
                <w:rFonts w:ascii="Times New Roman" w:hAnsi="Times New Roman" w:cs="Times New Roman"/>
                <w:i/>
                <w:color w:val="060606"/>
                <w:sz w:val="28"/>
              </w:rPr>
              <w:t>.»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</w:rPr>
              <w:t xml:space="preserve"> (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  <w:u w:val="single" w:color="060606"/>
              </w:rPr>
              <w:t>раскрывается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</w:rPr>
              <w:t xml:space="preserve"> 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  <w:u w:val="single" w:color="060606"/>
              </w:rPr>
              <w:t>определенная тема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</w:rPr>
              <w:t xml:space="preserve">: сбережение, кредиты, инвестиции,планирование бюджета и покупок….)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</w:p>
        </w:tc>
      </w:tr>
      <w:tr w:rsidR="00B200D9" w:rsidTr="00687F1C">
        <w:trPr>
          <w:trHeight w:val="74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Обучающий семинар </w:t>
            </w:r>
          </w:p>
          <w:p w:rsidR="00B200D9" w:rsidRDefault="00B200D9" w:rsidP="00BF4FEA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8"/>
              </w:rPr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«Формирование предпосылок функциональной грамотности у детей дошкольного возраста» </w:t>
            </w:r>
          </w:p>
          <w:p w:rsidR="00B200D9" w:rsidRDefault="00B200D9" w:rsidP="00BF4FEA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8"/>
              </w:rPr>
            </w:pPr>
          </w:p>
          <w:p w:rsidR="00B200D9" w:rsidRPr="00955C02" w:rsidRDefault="00B200D9" w:rsidP="00955C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«Формирование</w:t>
            </w:r>
          </w:p>
          <w:p w:rsidR="00B200D9" w:rsidRPr="00955C02" w:rsidRDefault="00B200D9" w:rsidP="00955C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естественнонаучных</w:t>
            </w:r>
          </w:p>
          <w:p w:rsidR="00B200D9" w:rsidRPr="00955C02" w:rsidRDefault="00B200D9" w:rsidP="00955C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и   </w:t>
            </w: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</w:p>
          <w:p w:rsidR="00B200D9" w:rsidRPr="00955C02" w:rsidRDefault="00B200D9" w:rsidP="00955C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экологической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грамотности у</w:t>
            </w:r>
          </w:p>
          <w:p w:rsidR="00B200D9" w:rsidRPr="00955C02" w:rsidRDefault="00B200D9" w:rsidP="00955C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</w:p>
          <w:p w:rsidR="00B200D9" w:rsidRDefault="00B200D9" w:rsidP="00BF4FEA">
            <w:pPr>
              <w:spacing w:after="0" w:line="240" w:lineRule="auto"/>
              <w:ind w:right="16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</w:rPr>
              <w:t>-ноябрь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2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Реализовывать свой творческий потенциал, и при этом он должен быть профессионально подкован. надо помнить, что формирование личности воспитанника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</w:t>
            </w:r>
          </w:p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«открытие нового знания».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ind w:right="35"/>
            </w:pPr>
            <w:r>
              <w:rPr>
                <w:rFonts w:ascii="Times New Roman" w:hAnsi="Times New Roman" w:cs="Times New Roman"/>
                <w:sz w:val="28"/>
              </w:rPr>
              <w:t>Ст.методист  Антипова В.А.</w:t>
            </w:r>
            <w:r w:rsidRPr="00BF4FEA">
              <w:rPr>
                <w:rFonts w:ascii="Times New Roman" w:hAnsi="Times New Roman" w:cs="Times New Roman"/>
                <w:sz w:val="28"/>
              </w:rPr>
              <w:t>, воспита</w:t>
            </w:r>
            <w:r>
              <w:rPr>
                <w:rFonts w:ascii="Times New Roman" w:hAnsi="Times New Roman" w:cs="Times New Roman"/>
                <w:sz w:val="28"/>
              </w:rPr>
              <w:t xml:space="preserve">тели 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групп </w:t>
            </w:r>
          </w:p>
        </w:tc>
      </w:tr>
      <w:tr w:rsidR="00B200D9" w:rsidTr="00687F1C">
        <w:trPr>
          <w:trHeight w:val="451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Экономическая сказка для детей «Кто хорошо потрудился, у того – труд в монеты да рубли превратился»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Происходит процесс познания экономики дошкольников, развиваемся познавательный интерес к </w:t>
            </w:r>
            <w:r>
              <w:rPr>
                <w:rFonts w:ascii="Times New Roman" w:hAnsi="Times New Roman" w:cs="Times New Roman"/>
                <w:sz w:val="28"/>
              </w:rPr>
              <w:t>экономике. Сказка способствует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созданию положительной мотивации к изучению  экономики.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7" w:line="249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</w:rPr>
              <w:t>, подготовительная группа</w:t>
            </w:r>
          </w:p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B200D9" w:rsidRDefault="00B200D9" w:rsidP="00A41D4E">
      <w:pPr>
        <w:spacing w:after="0"/>
        <w:ind w:left="-1702" w:right="11127"/>
      </w:pPr>
    </w:p>
    <w:tbl>
      <w:tblPr>
        <w:tblW w:w="10774" w:type="dxa"/>
        <w:tblInd w:w="-994" w:type="dxa"/>
        <w:tblLayout w:type="fixed"/>
        <w:tblCellMar>
          <w:right w:w="40" w:type="dxa"/>
        </w:tblCellMar>
        <w:tblLook w:val="00A0"/>
      </w:tblPr>
      <w:tblGrid>
        <w:gridCol w:w="596"/>
        <w:gridCol w:w="3924"/>
        <w:gridCol w:w="1622"/>
        <w:gridCol w:w="2340"/>
        <w:gridCol w:w="2292"/>
      </w:tblGrid>
      <w:tr w:rsidR="00B200D9" w:rsidTr="009D437B">
        <w:trPr>
          <w:trHeight w:val="29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Досуг «Путешествие с Монеточкой по стране Экономика».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Расширяют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представления об экономических понятиях: деньги,, доход и расход; знают деньги своей страны и знакомы с деньгами разных стран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290830">
            <w:pPr>
              <w:spacing w:after="78" w:line="237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Подготовитель ная группа  </w:t>
            </w:r>
          </w:p>
        </w:tc>
      </w:tr>
      <w:tr w:rsidR="00B200D9" w:rsidTr="009D437B">
        <w:trPr>
          <w:trHeight w:val="3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Квест – игра для педагогов ДОО «Семейный бюджет»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2" w:line="237" w:lineRule="auto"/>
              <w:jc w:val="both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Педагогам дано представление  о </w:t>
            </w:r>
          </w:p>
          <w:p w:rsidR="00B200D9" w:rsidRDefault="00B200D9" w:rsidP="00BF4FEA">
            <w:pPr>
              <w:spacing w:after="0" w:line="240" w:lineRule="auto"/>
              <w:ind w:right="74"/>
              <w:jc w:val="both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том , как  учить детей различным понятиям  по финансовой грамотности, формам и методам проведения занятий с дошкольниками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>Воспитатели вс</w:t>
            </w:r>
            <w:r>
              <w:rPr>
                <w:rFonts w:ascii="Times New Roman" w:hAnsi="Times New Roman" w:cs="Times New Roman"/>
                <w:sz w:val="28"/>
              </w:rPr>
              <w:t>ех возрастных групп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200D9" w:rsidTr="009D437B">
        <w:trPr>
          <w:trHeight w:val="51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Квест – игра с элементами экспериментирования «Три копейки – это много?»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ind w:right="64"/>
            </w:pPr>
            <w:r>
              <w:rPr>
                <w:rFonts w:ascii="Times New Roman" w:hAnsi="Times New Roman" w:cs="Times New Roman"/>
                <w:sz w:val="28"/>
              </w:rPr>
              <w:t>Дошкольники приобретают первичный экономический опыт, учатся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устанавливать разумные экономические отношения в различных сферах жизнедеятельности. Дети проявляют любознательность в процессе экспериментальной деятельности.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A33E43">
            <w:pPr>
              <w:spacing w:after="0" w:line="258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Подготовитель ная </w:t>
            </w:r>
            <w:r>
              <w:rPr>
                <w:rFonts w:ascii="Times New Roman" w:hAnsi="Times New Roman" w:cs="Times New Roman"/>
                <w:sz w:val="28"/>
              </w:rPr>
              <w:t xml:space="preserve"> группа, старшая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B200D9" w:rsidTr="009D437B">
        <w:trPr>
          <w:trHeight w:val="258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Викторина для дошкольников «Финансы – это интересно и увлекательно»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57" w:lineRule="auto"/>
            </w:pPr>
            <w:r>
              <w:rPr>
                <w:rFonts w:ascii="Times New Roman" w:hAnsi="Times New Roman" w:cs="Times New Roman"/>
                <w:sz w:val="28"/>
              </w:rPr>
              <w:t>Закрепляется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из</w:t>
            </w:r>
            <w:r>
              <w:rPr>
                <w:rFonts w:ascii="Times New Roman" w:hAnsi="Times New Roman" w:cs="Times New Roman"/>
                <w:sz w:val="28"/>
              </w:rPr>
              <w:t>ученный материал, активизируется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у детей имеющихся </w:t>
            </w:r>
          </w:p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знания по финансовой грамотности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ind w:right="7"/>
            </w:pPr>
            <w:r>
              <w:rPr>
                <w:rFonts w:ascii="Times New Roman" w:hAnsi="Times New Roman" w:cs="Times New Roman"/>
                <w:sz w:val="28"/>
              </w:rPr>
              <w:t>Старшие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группы </w:t>
            </w:r>
          </w:p>
        </w:tc>
      </w:tr>
      <w:tr w:rsidR="00B200D9" w:rsidTr="009D437B">
        <w:trPr>
          <w:trHeight w:val="48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ind w:right="3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Квест – игра «Сказочные гении финансов»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У детей сформированы представления об экономических понятиях: труд и продукт труда , </w:t>
            </w:r>
          </w:p>
          <w:p w:rsidR="00B200D9" w:rsidRDefault="00B200D9" w:rsidP="00BF4FEA">
            <w:r w:rsidRPr="00BF4FEA">
              <w:rPr>
                <w:rFonts w:ascii="Times New Roman" w:hAnsi="Times New Roman" w:cs="Times New Roman"/>
                <w:sz w:val="28"/>
              </w:rPr>
              <w:t xml:space="preserve">деньги, бюджет; умеют выделять слова в действия, относящиеся к экономике, активно использовать в игровой деятельности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200D9" w:rsidRDefault="00B200D9" w:rsidP="00A33E43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подготовитель ная   группы </w:t>
            </w:r>
          </w:p>
        </w:tc>
      </w:tr>
      <w:tr w:rsidR="00B200D9" w:rsidTr="009D437B">
        <w:trPr>
          <w:trHeight w:val="25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F4FEA">
              <w:rPr>
                <w:rFonts w:ascii="Times New Roman" w:hAnsi="Times New Roman" w:cs="Times New Roman"/>
                <w:sz w:val="28"/>
              </w:rPr>
              <w:t>Игры по финансовой грамотности «Шаги к успеху»</w:t>
            </w:r>
          </w:p>
          <w:p w:rsidR="00B200D9" w:rsidRPr="00955C02" w:rsidRDefault="00B200D9" w:rsidP="0095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етодическое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«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 –</w:t>
            </w: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коммуникативной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грамотности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5C0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B200D9" w:rsidRDefault="00B200D9" w:rsidP="00BF4FEA">
            <w:pPr>
              <w:spacing w:after="0" w:line="240" w:lineRule="auto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200D9" w:rsidRDefault="00B200D9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200D9" w:rsidRDefault="00B200D9" w:rsidP="00BF4F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Формируются представления об экономических понятиях : труд, продукт труда, деньги, бюджет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D9" w:rsidRDefault="00B200D9" w:rsidP="00BF4F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Ст. методист,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все педагоги</w:t>
            </w:r>
          </w:p>
        </w:tc>
      </w:tr>
    </w:tbl>
    <w:p w:rsidR="00B200D9" w:rsidRDefault="00B200D9" w:rsidP="00A41D4E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B200D9" w:rsidRDefault="00B200D9" w:rsidP="00A41D4E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B200D9" w:rsidRDefault="00B200D9"/>
    <w:sectPr w:rsidR="00B200D9" w:rsidSect="006F4093">
      <w:pgSz w:w="11906" w:h="16838"/>
      <w:pgMar w:top="425" w:right="779" w:bottom="58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EA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A0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20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8C8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08D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E7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3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06D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2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1C7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D4E"/>
    <w:rsid w:val="000E4B0D"/>
    <w:rsid w:val="00106F86"/>
    <w:rsid w:val="00146DDD"/>
    <w:rsid w:val="00166F2A"/>
    <w:rsid w:val="00206626"/>
    <w:rsid w:val="00290830"/>
    <w:rsid w:val="00303C06"/>
    <w:rsid w:val="00444E06"/>
    <w:rsid w:val="00524097"/>
    <w:rsid w:val="00530785"/>
    <w:rsid w:val="00530FF4"/>
    <w:rsid w:val="0056226F"/>
    <w:rsid w:val="00655E2E"/>
    <w:rsid w:val="00687F1C"/>
    <w:rsid w:val="006F4093"/>
    <w:rsid w:val="008F46F3"/>
    <w:rsid w:val="00955C02"/>
    <w:rsid w:val="009C3DCE"/>
    <w:rsid w:val="009D437B"/>
    <w:rsid w:val="009D5E1E"/>
    <w:rsid w:val="00A329C7"/>
    <w:rsid w:val="00A33E43"/>
    <w:rsid w:val="00A41D4E"/>
    <w:rsid w:val="00B200D9"/>
    <w:rsid w:val="00BF4FEA"/>
    <w:rsid w:val="00C427D3"/>
    <w:rsid w:val="00C86793"/>
    <w:rsid w:val="00DF3D53"/>
    <w:rsid w:val="00EA0869"/>
    <w:rsid w:val="00F00B58"/>
    <w:rsid w:val="00FA2BDC"/>
    <w:rsid w:val="00FF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4E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A41D4E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FA2BDC"/>
    <w:pPr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87F1C"/>
    <w:rPr>
      <w:rFonts w:cs="Times New Roman"/>
      <w:b/>
      <w:bCs/>
      <w:sz w:val="28"/>
      <w:szCs w:val="28"/>
      <w:shd w:val="clear" w:color="auto" w:fill="FFFFFF"/>
      <w:lang w:bidi="ar-SA"/>
    </w:rPr>
  </w:style>
  <w:style w:type="character" w:customStyle="1" w:styleId="2">
    <w:name w:val="Основной текст (2)"/>
    <w:basedOn w:val="DefaultParagraphFont"/>
    <w:uiPriority w:val="99"/>
    <w:rsid w:val="00687F1C"/>
    <w:rPr>
      <w:rFonts w:cs="Times New Roman"/>
    </w:rPr>
  </w:style>
  <w:style w:type="character" w:customStyle="1" w:styleId="210">
    <w:name w:val="Основной текст (2) + 10"/>
    <w:aliases w:val="5 pt,Не полужирный"/>
    <w:basedOn w:val="DefaultParagraphFont"/>
    <w:uiPriority w:val="99"/>
    <w:rsid w:val="00687F1C"/>
    <w:rPr>
      <w:rFonts w:cs="Times New Roman"/>
    </w:rPr>
  </w:style>
  <w:style w:type="paragraph" w:customStyle="1" w:styleId="10">
    <w:name w:val="Заголовок №1"/>
    <w:basedOn w:val="Normal"/>
    <w:link w:val="1"/>
    <w:uiPriority w:val="99"/>
    <w:rsid w:val="00687F1C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noProof/>
      <w:color w:val="auto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7</Pages>
  <Words>1320</Words>
  <Characters>7525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Утверждаю </dc:title>
  <dc:subject/>
  <dc:creator>Елена Обитоцкая</dc:creator>
  <cp:keywords/>
  <dc:description/>
  <cp:lastModifiedBy>Администратор</cp:lastModifiedBy>
  <cp:revision>5</cp:revision>
  <dcterms:created xsi:type="dcterms:W3CDTF">2021-12-09T00:15:00Z</dcterms:created>
  <dcterms:modified xsi:type="dcterms:W3CDTF">2014-01-26T18:01:00Z</dcterms:modified>
</cp:coreProperties>
</file>