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DD" w:rsidRDefault="00653CDD" w:rsidP="00653CD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53CDD" w:rsidRDefault="00653CDD" w:rsidP="00653C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ДСОВ №12</w:t>
      </w:r>
    </w:p>
    <w:p w:rsidR="00653CDD" w:rsidRDefault="00653CDD" w:rsidP="00653C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Гущина О.А.</w:t>
      </w:r>
    </w:p>
    <w:p w:rsidR="00653CDD" w:rsidRPr="00412D29" w:rsidRDefault="00653CDD" w:rsidP="00653C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   2023 г.</w:t>
      </w:r>
    </w:p>
    <w:p w:rsidR="00653CDD" w:rsidRDefault="00653CDD" w:rsidP="00653C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CDD" w:rsidRPr="00322DE3" w:rsidRDefault="00653CDD" w:rsidP="00653CDD">
      <w:pPr>
        <w:jc w:val="center"/>
        <w:rPr>
          <w:b/>
          <w:sz w:val="28"/>
          <w:szCs w:val="28"/>
        </w:rPr>
      </w:pPr>
      <w:r w:rsidRPr="00552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2DE3">
        <w:rPr>
          <w:b/>
          <w:sz w:val="28"/>
          <w:szCs w:val="28"/>
        </w:rPr>
        <w:t>тчет</w:t>
      </w:r>
    </w:p>
    <w:p w:rsidR="00653CDD" w:rsidRPr="00322DE3" w:rsidRDefault="00653CDD" w:rsidP="00653CDD">
      <w:pPr>
        <w:spacing w:after="0"/>
        <w:jc w:val="center"/>
        <w:rPr>
          <w:b/>
          <w:sz w:val="24"/>
          <w:szCs w:val="24"/>
        </w:rPr>
      </w:pPr>
      <w:r w:rsidRPr="00322DE3">
        <w:rPr>
          <w:b/>
          <w:sz w:val="24"/>
          <w:szCs w:val="24"/>
        </w:rPr>
        <w:t xml:space="preserve">о проделанной работе  МБДОУ ДСОВ №12 п. </w:t>
      </w:r>
      <w:proofErr w:type="gramStart"/>
      <w:r w:rsidRPr="00322DE3">
        <w:rPr>
          <w:b/>
          <w:sz w:val="24"/>
          <w:szCs w:val="24"/>
        </w:rPr>
        <w:t>Раздольное</w:t>
      </w:r>
      <w:proofErr w:type="gramEnd"/>
    </w:p>
    <w:p w:rsidR="00653CDD" w:rsidRPr="00322DE3" w:rsidRDefault="00653CDD" w:rsidP="00653CDD">
      <w:pPr>
        <w:spacing w:after="0"/>
        <w:jc w:val="center"/>
        <w:rPr>
          <w:b/>
          <w:sz w:val="24"/>
          <w:szCs w:val="24"/>
        </w:rPr>
      </w:pPr>
      <w:r w:rsidRPr="00322DE3">
        <w:rPr>
          <w:b/>
          <w:sz w:val="24"/>
          <w:szCs w:val="24"/>
        </w:rPr>
        <w:t>по профилактике  предупреждения педикулеза и сыпного  тифа</w:t>
      </w:r>
    </w:p>
    <w:p w:rsidR="00653CDD" w:rsidRPr="00322DE3" w:rsidRDefault="00653CDD" w:rsidP="00653CDD">
      <w:pPr>
        <w:spacing w:after="0"/>
        <w:jc w:val="center"/>
        <w:rPr>
          <w:b/>
          <w:sz w:val="24"/>
          <w:szCs w:val="24"/>
        </w:rPr>
      </w:pPr>
      <w:r w:rsidRPr="00322DE3">
        <w:rPr>
          <w:b/>
          <w:sz w:val="24"/>
          <w:szCs w:val="24"/>
        </w:rPr>
        <w:t>среди воспита</w:t>
      </w:r>
      <w:r>
        <w:rPr>
          <w:b/>
          <w:sz w:val="24"/>
          <w:szCs w:val="24"/>
        </w:rPr>
        <w:t>нников  и  сотрудников  на  2022 – 2023</w:t>
      </w:r>
      <w:r w:rsidRPr="00322DE3">
        <w:rPr>
          <w:b/>
          <w:sz w:val="24"/>
          <w:szCs w:val="24"/>
        </w:rPr>
        <w:t xml:space="preserve"> г.</w:t>
      </w:r>
    </w:p>
    <w:p w:rsidR="00653CDD" w:rsidRDefault="00653CDD" w:rsidP="00653CD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388" w:tblpY="222"/>
        <w:tblW w:w="11023" w:type="dxa"/>
        <w:tblLook w:val="04A0" w:firstRow="1" w:lastRow="0" w:firstColumn="1" w:lastColumn="0" w:noHBand="0" w:noVBand="1"/>
      </w:tblPr>
      <w:tblGrid>
        <w:gridCol w:w="533"/>
        <w:gridCol w:w="3604"/>
        <w:gridCol w:w="1881"/>
        <w:gridCol w:w="2879"/>
        <w:gridCol w:w="2126"/>
      </w:tblGrid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Наименование мероприятия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Срок исполнения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Ответственные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Отметка о выполнении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1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Соблюдение в ДОУ </w:t>
            </w:r>
            <w:proofErr w:type="gramStart"/>
            <w:r>
              <w:t>санитарно-гигиенических</w:t>
            </w:r>
            <w:proofErr w:type="gramEnd"/>
            <w:r>
              <w:t xml:space="preserve"> и противоэпидемического режима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постоянно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Помощники воспитателя,  исполняющий обязанности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соблюдается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2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Ежедневный  </w:t>
            </w:r>
            <w:proofErr w:type="gramStart"/>
            <w:r>
              <w:t xml:space="preserve">( </w:t>
            </w:r>
            <w:proofErr w:type="gramEnd"/>
            <w:r>
              <w:t>визуальный) осмотр  детей  с заполнением журнала</w:t>
            </w:r>
          </w:p>
          <w:p w:rsidR="00653CDD" w:rsidRDefault="00653CDD" w:rsidP="00E96430">
            <w:pPr>
              <w:tabs>
                <w:tab w:val="left" w:pos="3975"/>
              </w:tabs>
            </w:pPr>
            <w:r>
              <w:t xml:space="preserve"> « Утренний фильтр»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постоянно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ведется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3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Проведение  ежедневной  влажной  уборки  с  применением  моющих средств.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постоянно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Помощники  воспитателей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проводится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4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Организация и проведение плановых  осмотров  детей  с  целью  выявления и санации детей с педикулезом и сыпным  тифом.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Воспитатели, педиатр с КГБУЗ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проводится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5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Создание условий  для проведения осмотров на педикулез </w:t>
            </w:r>
            <w:proofErr w:type="gramStart"/>
            <w:r>
              <w:t xml:space="preserve">( </w:t>
            </w:r>
            <w:proofErr w:type="gramEnd"/>
            <w:r>
              <w:t>хорошо освещенное  рабочее место)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1  раз  в  неделю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 </w:t>
            </w:r>
            <w:proofErr w:type="gramStart"/>
            <w:r>
              <w:t>Созданы</w:t>
            </w:r>
            <w:proofErr w:type="gramEnd"/>
            <w:r>
              <w:t>, проводятся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6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Осуществление осмотра на педикулез и сыпной тиф воспитанников ДОУ:</w:t>
            </w:r>
          </w:p>
          <w:p w:rsidR="00653CDD" w:rsidRDefault="00653CDD" w:rsidP="00653CDD"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</w:pPr>
            <w:r>
              <w:t>Обязательный осмотр вновь поступающих детей</w:t>
            </w:r>
          </w:p>
          <w:p w:rsidR="00653CDD" w:rsidRDefault="00653CDD" w:rsidP="00653CDD"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</w:pPr>
            <w:r>
              <w:t xml:space="preserve">Прибывших после  длительного отсутствия </w:t>
            </w:r>
            <w:proofErr w:type="gramStart"/>
            <w:r>
              <w:t xml:space="preserve">( </w:t>
            </w:r>
            <w:proofErr w:type="gramEnd"/>
            <w:r>
              <w:t>более  недели)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  отдельному плану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проводится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7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Отстранение от посещения ДОУ  детей, пораженных педикулезом. Прием  в  ДОУ  только  при    наличии  справки  от  педиатра с отрицательным заключением. 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  мере  необходимости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Воспитатели, заведующий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Отстраняются, прием  только  со  справкой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8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 xml:space="preserve">Рекомендации для  родителей  по 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обработке.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По  мере  необходимости</w:t>
            </w: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педиатр с КГБУЗ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предоставляются</w:t>
            </w:r>
          </w:p>
        </w:tc>
      </w:tr>
      <w:tr w:rsidR="00653CDD" w:rsidTr="00E96430">
        <w:tc>
          <w:tcPr>
            <w:tcW w:w="533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9</w:t>
            </w:r>
          </w:p>
        </w:tc>
        <w:tc>
          <w:tcPr>
            <w:tcW w:w="3604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Организация занятий здоровья, выпуск наглядного материала по профилактике педикулеза и сыпного тифа.</w:t>
            </w:r>
          </w:p>
        </w:tc>
        <w:tc>
          <w:tcPr>
            <w:tcW w:w="1881" w:type="dxa"/>
          </w:tcPr>
          <w:p w:rsidR="00653CDD" w:rsidRDefault="00653CDD" w:rsidP="00E96430">
            <w:pPr>
              <w:tabs>
                <w:tab w:val="left" w:pos="3975"/>
              </w:tabs>
            </w:pPr>
          </w:p>
        </w:tc>
        <w:tc>
          <w:tcPr>
            <w:tcW w:w="2879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Воспитатели, старший методист, педиатр</w:t>
            </w:r>
          </w:p>
        </w:tc>
        <w:tc>
          <w:tcPr>
            <w:tcW w:w="2126" w:type="dxa"/>
          </w:tcPr>
          <w:p w:rsidR="00653CDD" w:rsidRDefault="00653CDD" w:rsidP="00E96430">
            <w:pPr>
              <w:tabs>
                <w:tab w:val="left" w:pos="3975"/>
              </w:tabs>
            </w:pPr>
            <w:r>
              <w:t>Проводятся занятия, наглядный материал  имеется.</w:t>
            </w:r>
          </w:p>
        </w:tc>
      </w:tr>
    </w:tbl>
    <w:p w:rsidR="004E3D1F" w:rsidRDefault="004E3D1F">
      <w:bookmarkStart w:id="0" w:name="_GoBack"/>
      <w:bookmarkEnd w:id="0"/>
    </w:p>
    <w:sectPr w:rsidR="004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5B1"/>
    <w:multiLevelType w:val="hybridMultilevel"/>
    <w:tmpl w:val="E812BA54"/>
    <w:lvl w:ilvl="0" w:tplc="B322D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D"/>
    <w:rsid w:val="004E3D1F"/>
    <w:rsid w:val="006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2023-09-07T04:29:00Z</dcterms:created>
  <dcterms:modified xsi:type="dcterms:W3CDTF">2023-09-07T04:30:00Z</dcterms:modified>
</cp:coreProperties>
</file>